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C9A24B"/>
          <w:spacing w:val="20"/>
          <w:sz w:val="16"/>
          <w:szCs w:val="16"/>
        </w:rPr>
        <w:t xml:space="preserve">COMPARISON BRIEF — CRM / SALES &amp; MARKETING</w:t>
      </w:r>
    </w:p>
    <w:p>
      <w:pPr>
        <w:spacing w:after="60"/>
      </w:pPr>
      <w:r>
        <w:rPr>
          <w:rFonts w:ascii="Georgia" w:cs="Georgia" w:eastAsia="Georgia" w:hAnsi="Georgia"/>
          <w:b/>
          <w:bCs/>
          <w:color w:val="05070B"/>
          <w:sz w:val="44"/>
          <w:szCs w:val="44"/>
        </w:rPr>
        <w:t xml:space="preserve">HubSpot vs Salesforce</w:t>
      </w:r>
    </w:p>
    <w:p>
      <w:pPr>
        <w:pBdr>
          <w:bottom w:val="single" w:color="C9A24B" w:sz="12" w:space="8"/>
        </w:pBdr>
        <w:spacing w:after="200"/>
      </w:pPr>
      <w:r>
        <w:rPr>
          <w:rFonts w:ascii="Calibri" w:cs="Calibri" w:eastAsia="Calibri" w:hAnsi="Calibri"/>
          <w:i/>
          <w:iCs/>
          <w:color w:val="5B6472"/>
          <w:sz w:val="22"/>
          <w:szCs w:val="22"/>
        </w:rPr>
        <w:t xml:space="preserve">Both are enterprise-grade CRMs, but they sit at different points on the power-versus-usability curve. Salesforce is the deepest, most customizable CRM on the market. HubSpot trades some of that raw power for a faster setup and a much gentler learning curve.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3940"/>
        <w:gridCol w:w="3940"/>
      </w:tblGrid>
      <w:tr>
        <w:trPr>
          <w:tblHeader/>
        </w:trPr>
        <w:tc>
          <w:tcPr>
            <w:tcW w:type="dxa" w:w="2200"/>
            <w:shd w:fill="05070B" w:val="clear"/>
            <w:tcMar>
              <w:top w:type="dxa" w:w="100"/>
              <w:left w:type="dxa" w:w="120"/>
              <w:bottom w:type="dxa" w:w="100"/>
              <w:right w:type="dxa" w:w="120"/>
            </w:tcMar>
          </w:tcPr>
          <w:p>
            <w:r>
              <w:rPr>
                <w:rFonts w:ascii="Calibri" w:cs="Calibri" w:eastAsia="Calibri" w:hAnsi="Calibri"/>
                <w:b/>
                <w:bCs/>
                <w:color w:val="FFFFFF"/>
                <w:sz w:val="19"/>
                <w:szCs w:val="19"/>
              </w:rPr>
              <w:t xml:space="preserve">Criterion</w:t>
            </w:r>
          </w:p>
        </w:tc>
        <w:tc>
          <w:tcPr>
            <w:tcW w:type="dxa" w:w="3940"/>
            <w:shd w:fill="38A8E8" w:val="clear"/>
            <w:tcMar>
              <w:top w:type="dxa" w:w="100"/>
              <w:left w:type="dxa" w:w="120"/>
              <w:bottom w:type="dxa" w:w="100"/>
              <w:right w:type="dxa" w:w="120"/>
            </w:tcMar>
          </w:tcPr>
          <w:p>
            <w:r>
              <w:rPr>
                <w:rFonts w:ascii="Calibri" w:cs="Calibri" w:eastAsia="Calibri" w:hAnsi="Calibri"/>
                <w:b/>
                <w:bCs/>
                <w:color w:val="FFFFFF"/>
                <w:sz w:val="19"/>
                <w:szCs w:val="19"/>
              </w:rPr>
              <w:t xml:space="preserve">HubSpot</w:t>
            </w:r>
          </w:p>
        </w:tc>
        <w:tc>
          <w:tcPr>
            <w:tcW w:type="dxa" w:w="3940"/>
            <w:shd w:fill="C9A24B" w:val="clear"/>
            <w:tcMar>
              <w:top w:type="dxa" w:w="100"/>
              <w:left w:type="dxa" w:w="120"/>
              <w:bottom w:type="dxa" w:w="100"/>
              <w:right w:type="dxa" w:w="120"/>
            </w:tcMar>
          </w:tcPr>
          <w:p>
            <w:r>
              <w:rPr>
                <w:rFonts w:ascii="Calibri" w:cs="Calibri" w:eastAsia="Calibri" w:hAnsi="Calibri"/>
                <w:b/>
                <w:bCs/>
                <w:color w:val="FFFFFF"/>
                <w:sz w:val="19"/>
                <w:szCs w:val="19"/>
              </w:rPr>
              <w:t xml:space="preserve">Salesforce</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Best For</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Growing businesses that want strong CRM and marketing tools without a dedicated admin team.</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Complex sales orgs that need deep customization and can support a dedicated Salesforce admin.</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Pricing Model</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Bundled hubs priced on contacts and seats; more predictable at small-to-mid scale.</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Highly configurable pricing that can scale steeply with users and add-ons.</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Learning Curve</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Low to moderate — most reps are productive within days.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Steep — typically requires certified admin support to configure and maintain.</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Customization</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Good customization within HubSpot's structure and object model.</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Near-limitless customization via custom objects, Apex code, and Flow.</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Ecosystem</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Strong marketplace, especially for marketing and service tools.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The largest CRM ecosystem and partner network in the industry.</w:t>
            </w:r>
          </w:p>
        </w:tc>
      </w:tr>
      <w:tr>
        <w:tc>
          <w:tcPr>
            <w:tcW w:type="dxa" w:w="2200"/>
            <w:shd w:fill="F4F1EA" w:val="clear"/>
            <w:tcMar>
              <w:top w:type="dxa" w:w="100"/>
              <w:left w:type="dxa" w:w="120"/>
              <w:bottom w:type="dxa" w:w="100"/>
              <w:right w:type="dxa" w:w="120"/>
            </w:tcMar>
          </w:tcPr>
          <w:p>
            <w:r>
              <w:rPr>
                <w:rFonts w:ascii="Calibri" w:cs="Calibri" w:eastAsia="Calibri" w:hAnsi="Calibri"/>
                <w:b/>
                <w:bCs/>
                <w:color w:val="05070B"/>
                <w:sz w:val="19"/>
                <w:szCs w:val="19"/>
              </w:rPr>
              <w:t xml:space="preserve">Where It Falls Short</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Hits a ceiling for highly complex, multi-department sales processes.</w:t>
            </w:r>
          </w:p>
        </w:tc>
        <w:tc>
          <w:tcPr>
            <w:tcW w:type="dxa" w:w="3940"/>
            <w:tcMar>
              <w:top w:type="dxa" w:w="100"/>
              <w:left w:type="dxa" w:w="120"/>
              <w:bottom w:type="dxa" w:w="100"/>
              <w:right w:type="dxa" w:w="120"/>
            </w:tcMar>
          </w:tcPr>
          <w:p>
            <w:r>
              <w:rPr>
                <w:rFonts w:ascii="Calibri" w:cs="Calibri" w:eastAsia="Calibri" w:hAnsi="Calibri"/>
                <w:b w:val="false"/>
                <w:bCs w:val="false"/>
                <w:color w:val="05070B"/>
                <w:sz w:val="19"/>
                <w:szCs w:val="19"/>
              </w:rPr>
              <w:t xml:space="preserve">Overkill — and expensive — for small teams with straightforward sales cycles.</w:t>
            </w:r>
          </w:p>
        </w:tc>
      </w:tr>
    </w:tbl>
    <w:p>
      <w:pPr>
        <w:spacing w:after="100" w:before="260"/>
      </w:pPr>
      <w:r>
        <w:rPr>
          <w:rFonts w:ascii="Georgia" w:cs="Georgia" w:eastAsia="Georgia" w:hAnsi="Georgia"/>
          <w:b/>
          <w:bCs/>
          <w:color w:val="05070B"/>
          <w:sz w:val="26"/>
          <w:szCs w:val="26"/>
        </w:rPr>
        <w:t xml:space="preserve">Bottom Line</w:t>
      </w:r>
    </w:p>
    <w:p>
      <w:pPr>
        <w:spacing w:after="160"/>
      </w:pPr>
      <w:r>
        <w:rPr>
          <w:rFonts w:ascii="Calibri" w:cs="Calibri" w:eastAsia="Calibri" w:hAnsi="Calibri"/>
          <w:b w:val="false"/>
          <w:bCs w:val="false"/>
          <w:color w:val="05070B"/>
          <w:sz w:val="21"/>
          <w:szCs w:val="21"/>
        </w:rPr>
        <w:t xml:space="preserve">Choose HubSpot when speed to value and ease of adoption matter more than unlimited customization. Choose Salesforce when the sales process is genuinely complex and the business can support ongoing admin investment.</w:t>
      </w:r>
    </w:p>
    <w:p>
      <w:pPr>
        <w:spacing w:after="100" w:before="260"/>
      </w:pPr>
      <w:r>
        <w:rPr>
          <w:rFonts w:ascii="Georgia" w:cs="Georgia" w:eastAsia="Georgia" w:hAnsi="Georgia"/>
          <w:b/>
          <w:bCs/>
          <w:color w:val="05070B"/>
          <w:sz w:val="26"/>
          <w:szCs w:val="26"/>
        </w:rPr>
        <w:t xml:space="preserve">Ask Before You Buy</w:t>
      </w:r>
    </w:p>
    <w:p>
      <w:pPr>
        <w:pStyle w:val="ListParagraph"/>
        <w:numPr>
          <w:ilvl w:val="0"/>
          <w:numId w:val="1"/>
        </w:numPr>
        <w:spacing w:after="60"/>
      </w:pPr>
      <w:r>
        <w:rPr>
          <w:rFonts w:ascii="Calibri" w:cs="Calibri" w:eastAsia="Calibri" w:hAnsi="Calibri"/>
          <w:color w:val="05070B"/>
          <w:sz w:val="21"/>
          <w:szCs w:val="21"/>
        </w:rPr>
        <w:t xml:space="preserve">Be honest about whether the sales process actually needs Salesforce-level complexity.</w:t>
      </w:r>
    </w:p>
    <w:p>
      <w:pPr>
        <w:pStyle w:val="ListParagraph"/>
        <w:numPr>
          <w:ilvl w:val="0"/>
          <w:numId w:val="1"/>
        </w:numPr>
        <w:spacing w:after="60"/>
      </w:pPr>
      <w:r>
        <w:rPr>
          <w:rFonts w:ascii="Calibri" w:cs="Calibri" w:eastAsia="Calibri" w:hAnsi="Calibri"/>
          <w:color w:val="05070B"/>
          <w:sz w:val="21"/>
          <w:szCs w:val="21"/>
        </w:rPr>
        <w:t xml:space="preserve">Budget for admin time or a consultant if choosing Salesforce — the platform is rarely self-sufficient.</w:t>
      </w:r>
    </w:p>
    <w:p>
      <w:pPr>
        <w:pStyle w:val="ListParagraph"/>
        <w:numPr>
          <w:ilvl w:val="0"/>
          <w:numId w:val="1"/>
        </w:numPr>
        <w:spacing w:after="60"/>
      </w:pPr>
      <w:r>
        <w:rPr>
          <w:rFonts w:ascii="Calibri" w:cs="Calibri" w:eastAsia="Calibri" w:hAnsi="Calibri"/>
          <w:color w:val="05070B"/>
          <w:sz w:val="21"/>
          <w:szCs w:val="21"/>
        </w:rPr>
        <w:t xml:space="preserve">Confirm marketing-to-sales handoff requirements; HubSpot's native alignment is a real advantage here.</w:t>
      </w:r>
    </w:p>
    <w:p>
      <w:pPr>
        <w:pBdr>
          <w:top w:val="single" w:color="D9DCE3" w:sz="4" w:space="8"/>
        </w:pBdr>
        <w:spacing w:before="300"/>
      </w:pPr>
      <w:r>
        <w:rPr>
          <w:rFonts w:ascii="Calibri" w:cs="Calibri" w:eastAsia="Calibri" w:hAnsi="Calibri"/>
          <w:i/>
          <w:iCs/>
          <w:color w:val="5B6472"/>
          <w:sz w:val="16"/>
          <w:szCs w:val="16"/>
        </w:rPr>
        <w:t xml:space="preserve">Infinite Way Ventures — InnovateTek Solutions comparison brief. Pricing and features change; verify current details directly with each vendor before purchase.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2026-08-16T00:46:14.961Z</dcterms:created>
  <dcterms:modified xsi:type="dcterms:W3CDTF">2026-08-16T00:46:14.961Z</dcterms:modified>
</cp:coreProperties>
</file>

<file path=docProps/custom.xml><?xml version="1.0" encoding="utf-8"?>
<Properties xmlns="http://schemas.openxmlformats.org/officeDocument/2006/custom-properties" xmlns:vt="http://schemas.openxmlformats.org/officeDocument/2006/docPropsVTypes"/>
</file>